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9" w:rsidRDefault="00776359" w:rsidP="00B60047">
      <w:pPr>
        <w:jc w:val="center"/>
        <w:rPr>
          <w:b/>
        </w:rPr>
      </w:pPr>
    </w:p>
    <w:p w:rsidR="00B60047" w:rsidRDefault="00B60047" w:rsidP="00B60047">
      <w:pPr>
        <w:jc w:val="center"/>
        <w:rPr>
          <w:b/>
        </w:rPr>
      </w:pPr>
      <w:r w:rsidRPr="00D0487F">
        <w:rPr>
          <w:b/>
        </w:rPr>
        <w:t>ACTA Nº</w:t>
      </w:r>
      <w:r>
        <w:rPr>
          <w:b/>
        </w:rPr>
        <w:t xml:space="preserve"> </w:t>
      </w:r>
      <w:r w:rsidRPr="00D0487F">
        <w:rPr>
          <w:b/>
        </w:rPr>
        <w:t>8</w:t>
      </w:r>
      <w:r w:rsidR="00F34993">
        <w:rPr>
          <w:b/>
        </w:rPr>
        <w:t>20</w:t>
      </w:r>
    </w:p>
    <w:p w:rsidR="00B60047" w:rsidRPr="00D0487F" w:rsidRDefault="00B60047" w:rsidP="00B60047">
      <w:pPr>
        <w:jc w:val="center"/>
        <w:rPr>
          <w:b/>
        </w:rPr>
      </w:pPr>
      <w:r w:rsidRPr="00D0487F">
        <w:rPr>
          <w:b/>
        </w:rPr>
        <w:t xml:space="preserve">(Sesión </w:t>
      </w:r>
      <w:r>
        <w:rPr>
          <w:b/>
        </w:rPr>
        <w:t>Extraordinaria</w:t>
      </w:r>
      <w:r w:rsidRPr="00D0487F">
        <w:rPr>
          <w:b/>
        </w:rPr>
        <w:t>)</w:t>
      </w:r>
    </w:p>
    <w:p w:rsidR="00B60047" w:rsidRPr="00D0487F" w:rsidRDefault="00B60047" w:rsidP="00B60047">
      <w:pPr>
        <w:jc w:val="center"/>
        <w:rPr>
          <w:b/>
        </w:rPr>
      </w:pPr>
    </w:p>
    <w:p w:rsidR="00B60047" w:rsidRDefault="00B60047" w:rsidP="00B60047"/>
    <w:p w:rsidR="00B60047" w:rsidRDefault="00B60047" w:rsidP="00B60047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Pr="007B338F">
        <w:t>Martes</w:t>
      </w:r>
      <w:r>
        <w:t xml:space="preserve"> 26 de abril de 2011.</w:t>
      </w:r>
    </w:p>
    <w:p w:rsidR="00B60047" w:rsidRDefault="00B60047" w:rsidP="00B60047"/>
    <w:p w:rsidR="00B60047" w:rsidRDefault="00B60047" w:rsidP="00B60047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Manuel Jesús Vera Delgado,</w:t>
      </w:r>
      <w:r>
        <w:tab/>
        <w:t>Alcalde.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Pedro </w:t>
      </w:r>
      <w:proofErr w:type="spellStart"/>
      <w:r>
        <w:t>Caussade</w:t>
      </w:r>
      <w:proofErr w:type="spellEnd"/>
      <w:r>
        <w:t xml:space="preserve"> </w:t>
      </w:r>
      <w:proofErr w:type="spellStart"/>
      <w:r>
        <w:t>Pitté</w:t>
      </w:r>
      <w:proofErr w:type="spellEnd"/>
      <w:r>
        <w:t>,</w:t>
      </w:r>
      <w:r>
        <w:tab/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Laura Reyes Salazar, </w:t>
      </w:r>
      <w:r>
        <w:tab/>
      </w:r>
      <w:r>
        <w:tab/>
        <w:t>Concejala</w:t>
      </w:r>
    </w:p>
    <w:p w:rsidR="00B60047" w:rsidRDefault="00B60047" w:rsidP="00B60047">
      <w:r>
        <w:tab/>
      </w:r>
      <w:r>
        <w:tab/>
      </w:r>
      <w:r>
        <w:tab/>
        <w:t>Sr.</w:t>
      </w:r>
      <w:r>
        <w:tab/>
        <w:t>Rodrigo Martínez Roca,</w:t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Ángel Poggi </w:t>
      </w:r>
      <w:proofErr w:type="spellStart"/>
      <w:r>
        <w:t>Saa</w:t>
      </w:r>
      <w:proofErr w:type="spellEnd"/>
      <w:r>
        <w:t>,</w:t>
      </w:r>
      <w:r>
        <w:tab/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Enrique </w:t>
      </w:r>
      <w:proofErr w:type="spellStart"/>
      <w:r>
        <w:t>Heck</w:t>
      </w:r>
      <w:proofErr w:type="spellEnd"/>
      <w:r>
        <w:t xml:space="preserve"> Escalante,</w:t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B60047" w:rsidRDefault="00F34993" w:rsidP="00B60047">
      <w:r>
        <w:tab/>
      </w:r>
      <w:r>
        <w:tab/>
      </w:r>
      <w:r>
        <w:tab/>
        <w:t>Sr.</w:t>
      </w:r>
      <w:r>
        <w:tab/>
        <w:t>Leonel Bustamante G.</w:t>
      </w:r>
      <w:r>
        <w:tab/>
        <w:t>Secretario Municipal.</w:t>
      </w:r>
    </w:p>
    <w:p w:rsidR="00F34993" w:rsidRDefault="00F34993" w:rsidP="00B60047"/>
    <w:p w:rsidR="00B60047" w:rsidRDefault="00B60047" w:rsidP="00B60047">
      <w:pPr>
        <w:rPr>
          <w:lang w:val="es-ES"/>
        </w:rPr>
      </w:pPr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lang w:val="es-ES"/>
        </w:rPr>
        <w:t>Sr.</w:t>
      </w:r>
      <w:r>
        <w:rPr>
          <w:lang w:val="es-ES"/>
        </w:rPr>
        <w:tab/>
        <w:t xml:space="preserve">Miguel Ángel Mujica Pizarro, </w:t>
      </w:r>
      <w:proofErr w:type="spellStart"/>
      <w:r>
        <w:rPr>
          <w:lang w:val="es-ES"/>
        </w:rPr>
        <w:t>Adm</w:t>
      </w:r>
      <w:proofErr w:type="spellEnd"/>
      <w:r>
        <w:rPr>
          <w:lang w:val="es-ES"/>
        </w:rPr>
        <w:t>. Municipal.</w:t>
      </w:r>
    </w:p>
    <w:p w:rsidR="00443BFA" w:rsidRDefault="00443BFA" w:rsidP="00B6004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</w:t>
      </w:r>
      <w:r>
        <w:rPr>
          <w:lang w:val="es-ES"/>
        </w:rPr>
        <w:tab/>
        <w:t xml:space="preserve">Luis </w:t>
      </w:r>
      <w:proofErr w:type="spellStart"/>
      <w:r>
        <w:rPr>
          <w:lang w:val="es-ES"/>
        </w:rPr>
        <w:t>Alventosa</w:t>
      </w:r>
      <w:proofErr w:type="spellEnd"/>
      <w:r>
        <w:rPr>
          <w:lang w:val="es-ES"/>
        </w:rPr>
        <w:t xml:space="preserve"> García, Director DIPLAD</w:t>
      </w:r>
      <w:r w:rsidR="00A96CFE">
        <w:rPr>
          <w:lang w:val="es-ES"/>
        </w:rPr>
        <w:t>.</w:t>
      </w:r>
    </w:p>
    <w:p w:rsidR="00A96CFE" w:rsidRDefault="00A96CFE" w:rsidP="00B6004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</w:t>
      </w:r>
      <w:r>
        <w:rPr>
          <w:lang w:val="es-ES"/>
        </w:rPr>
        <w:tab/>
        <w:t xml:space="preserve">Ángelo </w:t>
      </w:r>
      <w:proofErr w:type="spellStart"/>
      <w:r>
        <w:rPr>
          <w:lang w:val="es-ES"/>
        </w:rPr>
        <w:t>Bertinelli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Corce</w:t>
      </w:r>
      <w:proofErr w:type="spellEnd"/>
      <w:r>
        <w:rPr>
          <w:lang w:val="es-ES"/>
        </w:rPr>
        <w:t>, Asesor Jurídico.</w:t>
      </w:r>
    </w:p>
    <w:p w:rsidR="00B60047" w:rsidRDefault="00B60047" w:rsidP="00B6004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B60047" w:rsidRPr="00192A1F" w:rsidRDefault="00B60047" w:rsidP="00B60047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 xml:space="preserve">1.-   </w:t>
      </w:r>
      <w:r>
        <w:t xml:space="preserve"> </w:t>
      </w:r>
      <w:r>
        <w:tab/>
        <w:t xml:space="preserve">Cuenta Pública, Gestión año 2010.                    </w:t>
      </w:r>
      <w:r w:rsidRPr="00192A1F">
        <w:t xml:space="preserve"> </w:t>
      </w:r>
    </w:p>
    <w:p w:rsidR="00B60047" w:rsidRDefault="00B60047" w:rsidP="00B60047">
      <w:r>
        <w:tab/>
      </w:r>
      <w:r>
        <w:tab/>
      </w:r>
      <w:r>
        <w:tab/>
        <w:t xml:space="preserve">                                                          </w:t>
      </w:r>
    </w:p>
    <w:p w:rsidR="00B60047" w:rsidRDefault="00B60047" w:rsidP="00B60047">
      <w:pPr>
        <w:ind w:left="3540" w:hanging="3540"/>
      </w:pPr>
      <w:r>
        <w:t>En nombre de Dios y Casablanca, se da inicio a la sesión siendo las 9:</w:t>
      </w:r>
      <w:r w:rsidR="00954D33">
        <w:t>30</w:t>
      </w:r>
      <w:r>
        <w:t xml:space="preserve"> Hrs.</w:t>
      </w:r>
    </w:p>
    <w:p w:rsidR="00B60047" w:rsidRDefault="00B60047" w:rsidP="00B60047"/>
    <w:p w:rsidR="00B60047" w:rsidRDefault="00B60047" w:rsidP="00B60047">
      <w:pPr>
        <w:rPr>
          <w:b/>
        </w:rPr>
      </w:pPr>
      <w:r w:rsidRPr="00D0487F">
        <w:rPr>
          <w:b/>
        </w:rPr>
        <w:t xml:space="preserve">1.  </w:t>
      </w:r>
      <w:r>
        <w:rPr>
          <w:b/>
        </w:rPr>
        <w:t xml:space="preserve"> </w:t>
      </w:r>
      <w:r w:rsidR="00954D33">
        <w:rPr>
          <w:b/>
        </w:rPr>
        <w:t>CUENTA PÚBLICA, GESTION AÑO 2010</w:t>
      </w:r>
      <w:r>
        <w:rPr>
          <w:b/>
        </w:rPr>
        <w:t xml:space="preserve">. </w:t>
      </w:r>
    </w:p>
    <w:p w:rsidR="00B60047" w:rsidRDefault="00B60047" w:rsidP="00B60047">
      <w:pPr>
        <w:rPr>
          <w:b/>
        </w:rPr>
      </w:pPr>
    </w:p>
    <w:p w:rsidR="00CF27FC" w:rsidRDefault="00B60047" w:rsidP="00B60047">
      <w:r>
        <w:t xml:space="preserve">El Sr. Alcalde </w:t>
      </w:r>
      <w:r w:rsidR="00CA0853">
        <w:t xml:space="preserve">señala que la sesión extraordinaria de hoy es para dar a conocer al Concejo Municipal la Cuenta Pública de la Gestión </w:t>
      </w:r>
      <w:proofErr w:type="spellStart"/>
      <w:r w:rsidR="00F34993">
        <w:t>del</w:t>
      </w:r>
      <w:r w:rsidR="00CA0853">
        <w:t>año</w:t>
      </w:r>
      <w:proofErr w:type="spellEnd"/>
      <w:r w:rsidR="00CA0853">
        <w:t xml:space="preserve"> 2010; cada Concejal tiene en su poder la Cuenta Pública 2010</w:t>
      </w:r>
      <w:r w:rsidR="00F34993">
        <w:t>,</w:t>
      </w:r>
      <w:r w:rsidR="00CA0853">
        <w:t xml:space="preserve"> en cumplimiento a lo establecido en el Artículo </w:t>
      </w:r>
      <w:r w:rsidR="00F34993">
        <w:t xml:space="preserve">Nº </w:t>
      </w:r>
      <w:r w:rsidR="00CA0853">
        <w:t>67 de la Ley Orgánica Constitucional de Municipalidades. Comenta que no entrará en la lectura</w:t>
      </w:r>
      <w:r w:rsidR="000A7151">
        <w:t xml:space="preserve"> detallada de muchos datos, pero quiere de acuerdo a dicho artículo, donde se señala que la Cuenta Pública debe hacerse mediante un informe escrito, el cual se ha hecho entrega a </w:t>
      </w:r>
      <w:r w:rsidR="00CC38AF">
        <w:t>los Sres. Concejales, y se deberá hacer referencia a lo menos</w:t>
      </w:r>
      <w:r w:rsidR="007D4E33">
        <w:t xml:space="preserve"> de </w:t>
      </w:r>
      <w:r w:rsidR="00CC38AF">
        <w:t>los siguientes contenidos</w:t>
      </w:r>
      <w:r w:rsidR="00F34993">
        <w:t>:</w:t>
      </w:r>
      <w:r w:rsidR="00CC38AF">
        <w:t xml:space="preserve"> El primer contenido, es el balance de ejecución presupuestaria</w:t>
      </w:r>
      <w:r w:rsidR="002313AA">
        <w:t xml:space="preserve"> y el estado de la situación financiera</w:t>
      </w:r>
      <w:r w:rsidR="0071404A">
        <w:t xml:space="preserve"> indicando la forma en que la previsión de ingresos y gastos se ha cumplido efectivamente. Invita a los Sres. Concejales que ubiquen la página Nº 18 del informe Cuenta Pública, donde se encuentra el balance de ejecución presupuestaria,</w:t>
      </w:r>
      <w:r w:rsidR="007D4E33">
        <w:t xml:space="preserve"> tanto de ingresos como de egresos del Sector Municipal, cuyos ingresos fueron $ 3.174.558.000.- y los egresos fueron $ 3.095.632.-</w:t>
      </w:r>
      <w:r w:rsidR="00EC03D6">
        <w:t>. L</w:t>
      </w:r>
      <w:r w:rsidR="007D4E33">
        <w:t xml:space="preserve">os ingresos del Sector Salud </w:t>
      </w:r>
      <w:r w:rsidR="00EC03D6">
        <w:t xml:space="preserve">que representan </w:t>
      </w:r>
      <w:r w:rsidR="007D4E33">
        <w:t>$ 356.216</w:t>
      </w:r>
      <w:r w:rsidR="00EC03D6">
        <w:t>.</w:t>
      </w:r>
      <w:r w:rsidR="007D4E33">
        <w:t>000</w:t>
      </w:r>
      <w:r w:rsidR="00EC03D6">
        <w:t>.-, los egresos son $ 475.845.000.- Los ingresos del Sector Educación son $ 2.670.328.000.- y los egresos $ 2.</w:t>
      </w:r>
      <w:r w:rsidR="005E7EFF">
        <w:t>772.756.000.-, a continuación se refiere al Cuadro Resumen de Ingresos y Gastos</w:t>
      </w:r>
      <w:r w:rsidR="00737FA7">
        <w:t>.</w:t>
      </w:r>
      <w:r w:rsidR="002F0F87">
        <w:t xml:space="preserve"> Posteriormente procede  a detallar la página Nº 20 respecto al informe de la deuda y el estado del compromiso municipal al 31 de diciembre de 2010</w:t>
      </w:r>
      <w:r w:rsidR="009F49B1">
        <w:t xml:space="preserve"> en los Sectores que se indican, que asciende a la cantidad de $ 836.128.000.- en el Sector Municipal, en el Sector Educación al 31 de diciembre de 2010, es la cantidad de $ 259.242.000.- y en el sector Salud es de $ 47.231.000.- lo que da una deuda total al 31 de diciembre de 2010 de $ 1.142.604.000.-, agrega que la deuda total bajó en 7,21%, particularmente en el Sector Municipal</w:t>
      </w:r>
      <w:r w:rsidR="00B6536F">
        <w:t xml:space="preserve"> que disminuyó en un 10,4 %, en consonancia con las políticas enmarcadas en el plan operativo. A continuación se refiere al Informe Comparativo de los Bienes</w:t>
      </w:r>
      <w:r w:rsidR="00CF27FC">
        <w:t xml:space="preserve"> Patrimoniales, que en el año 2009 $ 5.198.887.502 y en el año 2010 $ 5.419.062.179.</w:t>
      </w:r>
      <w:r w:rsidR="00B6536F">
        <w:t xml:space="preserve"> </w:t>
      </w:r>
    </w:p>
    <w:p w:rsidR="006F796A" w:rsidRDefault="006F796A" w:rsidP="00B60047">
      <w:r>
        <w:t xml:space="preserve">El Concejal Sr. </w:t>
      </w:r>
      <w:proofErr w:type="spellStart"/>
      <w:r>
        <w:t>Caussade</w:t>
      </w:r>
      <w:proofErr w:type="spellEnd"/>
      <w:r>
        <w:t>, propone que para el próximo</w:t>
      </w:r>
      <w:r w:rsidR="00BA50DD">
        <w:t xml:space="preserve"> </w:t>
      </w:r>
      <w:r>
        <w:t xml:space="preserve">informe para el próximo año, </w:t>
      </w:r>
      <w:r w:rsidR="00BA50DD">
        <w:t>se comparen los balances del año anterior con el año presente.</w:t>
      </w:r>
    </w:p>
    <w:p w:rsidR="00BA50DD" w:rsidRDefault="00BA50DD" w:rsidP="00B60047">
      <w:r>
        <w:t xml:space="preserve">El Sr. Alcalde acoge sugerencia del Concejal Sr. </w:t>
      </w:r>
      <w:proofErr w:type="spellStart"/>
      <w:r>
        <w:t>Caussade</w:t>
      </w:r>
      <w:proofErr w:type="spellEnd"/>
      <w:r>
        <w:t>.</w:t>
      </w:r>
    </w:p>
    <w:p w:rsidR="00BA50DD" w:rsidRDefault="00BA50DD" w:rsidP="00B60047">
      <w:r>
        <w:t>El Sr. Alcalde continúa con el inf</w:t>
      </w:r>
      <w:r w:rsidR="00B36E60">
        <w:t xml:space="preserve">orme de Cuenta Pública año 2010, </w:t>
      </w:r>
      <w:r w:rsidR="0091482B">
        <w:t xml:space="preserve">señala las acciones realizadas por el cumplimiento del Plan de Desarrollo Comunal, así como los estados de avance de los programas de mediano y largo plazo, las metas cumplidas y los objetivos </w:t>
      </w:r>
      <w:r w:rsidR="0091482B">
        <w:lastRenderedPageBreak/>
        <w:t>alcanzados. En la página 22, se indica el Desarrollo Urbano y la Calidad de Vida y toda la información de los cambios que ha habido en el municipio en su primera etapa a mediados 2009 al 2010</w:t>
      </w:r>
      <w:r w:rsidR="008A380A">
        <w:t>.</w:t>
      </w:r>
      <w:r w:rsidR="0091482B">
        <w:t xml:space="preserve"> </w:t>
      </w:r>
      <w:r w:rsidR="008A380A">
        <w:t xml:space="preserve">Señala en la página Nº 95 se encuentra el </w:t>
      </w:r>
      <w:r w:rsidR="00B36E60">
        <w:t>Informe de inversiones efectuadas, proyectos concluidos, en ejecución y pendientes aprobados.</w:t>
      </w:r>
      <w:r w:rsidR="00A44B4F">
        <w:t xml:space="preserve"> Resumen de cartera de inversiones año 2010.</w:t>
      </w:r>
      <w:r w:rsidR="003E4A03">
        <w:t xml:space="preserve"> Informe página Nº 98 “Convenios </w:t>
      </w:r>
      <w:r w:rsidR="00425941">
        <w:t xml:space="preserve">del municipio </w:t>
      </w:r>
      <w:r w:rsidR="003E4A03">
        <w:t>celebrados con otras instituciones públicas o privadas</w:t>
      </w:r>
      <w:r w:rsidR="009D436D">
        <w:t>.</w:t>
      </w:r>
      <w:r w:rsidR="003E4A03">
        <w:t xml:space="preserve">” </w:t>
      </w:r>
      <w:r w:rsidR="006E31A4">
        <w:t xml:space="preserve">Continúa </w:t>
      </w:r>
      <w:r w:rsidR="00E24849">
        <w:t xml:space="preserve">el informe con </w:t>
      </w:r>
      <w:r w:rsidR="006E31A4">
        <w:t>todo</w:t>
      </w:r>
      <w:r w:rsidR="00E24849">
        <w:t xml:space="preserve"> hecho</w:t>
      </w:r>
      <w:r w:rsidR="006E31A4">
        <w:t xml:space="preserve"> relevante </w:t>
      </w:r>
      <w:r w:rsidR="00E24849">
        <w:t xml:space="preserve">de </w:t>
      </w:r>
      <w:r w:rsidR="006E31A4">
        <w:t xml:space="preserve">la administración municipal que deba ser conocido por la comunidad, y el resumen de las observaciones más relevantes efectuadas por la Contraloría </w:t>
      </w:r>
      <w:r w:rsidR="00E24849">
        <w:t>General de la República, en cumplimiento con de sus funciones propias relacionadas con la Administración Municipal, de acuerdo a la página Nº 100. A continuación el Depto. de Asesoría Jurídica informa</w:t>
      </w:r>
      <w:r w:rsidR="00A9680B">
        <w:t xml:space="preserve"> las notificaciones más relevantes efectuadas por la Contraloría General de la República.</w:t>
      </w:r>
      <w:r w:rsidR="00BB54CE">
        <w:t xml:space="preserve"> Lo anterior, son los hechos más relevantes que tiene la Cuenta Pública, y de acuerdo a la ley, tiene que estar obligatoriamente incluido dentro de este informe. De tal manera que con el documento que los Sres. Concejales tienen a la vista, están todos los antecedentes que avalan la ejecución </w:t>
      </w:r>
      <w:r w:rsidR="0008190C">
        <w:t>que</w:t>
      </w:r>
      <w:r w:rsidR="00BB54CE">
        <w:t xml:space="preserve"> se ha hecho durante el año 2010</w:t>
      </w:r>
      <w:r w:rsidR="00900354">
        <w:t>. Ofrece la palabra.</w:t>
      </w:r>
    </w:p>
    <w:p w:rsidR="00900354" w:rsidRDefault="00900354" w:rsidP="00B60047">
      <w:r>
        <w:t xml:space="preserve">El Concejal Sr. </w:t>
      </w:r>
      <w:proofErr w:type="spellStart"/>
      <w:r>
        <w:t>Heck</w:t>
      </w:r>
      <w:proofErr w:type="spellEnd"/>
      <w:r>
        <w:t>, comenta que según la página Nº 21</w:t>
      </w:r>
      <w:r w:rsidR="0032494F">
        <w:t xml:space="preserve">, donde se señala la deuda al 31 de diciembre de 2010, era de </w:t>
      </w:r>
      <w:r w:rsidR="000A44C8">
        <w:t>$</w:t>
      </w:r>
      <w:r w:rsidR="000D238A">
        <w:t xml:space="preserve"> 1.142.604.-,</w:t>
      </w:r>
      <w:r w:rsidR="0032494F">
        <w:t xml:space="preserve"> y si bien recuerda el informe que entregó el Depto. de Control en una sesión anterior, al 31 de marzo, la deuda total era de 1.300</w:t>
      </w:r>
      <w:r w:rsidR="00CE3850">
        <w:t xml:space="preserve">.- millones </w:t>
      </w:r>
      <w:r w:rsidR="0032494F">
        <w:t>y fracción. La pregunta es, a qué se debe ese aumento de doscientos millones en tres meses de la deuda municipal.</w:t>
      </w:r>
    </w:p>
    <w:p w:rsidR="0032494F" w:rsidRDefault="0032494F" w:rsidP="00B60047">
      <w:r>
        <w:t xml:space="preserve">El Sr. Alcalde, al respecto, comenta que explicó en un Concejo anterior, en el aspecto municipal hay proyectos </w:t>
      </w:r>
      <w:r w:rsidR="00CE3850">
        <w:t>F</w:t>
      </w:r>
      <w:r>
        <w:t>RI</w:t>
      </w:r>
      <w:r w:rsidR="00CE3850">
        <w:t xml:space="preserve">, </w:t>
      </w:r>
      <w:r>
        <w:t xml:space="preserve">que se están realizando, y que esos dineros se contabilizan, y a medida que se va ejecutando el proyecto se va gastando, pero el Depto. de Control lo considera como </w:t>
      </w:r>
      <w:r w:rsidR="00CE3850">
        <w:t>deuda</w:t>
      </w:r>
      <w:r w:rsidR="00716DB6">
        <w:t>, y eso representa alrededor de ciento ochenta y tantos millones de pesos, y el fondo común municipal que vencía el día 31 de marzo y que se paga los primeros diez días del mes de abril</w:t>
      </w:r>
      <w:r w:rsidR="0020364A">
        <w:t>, eran sesenta y dos millones de pesos, y eso representa cerca</w:t>
      </w:r>
      <w:r w:rsidR="00600001">
        <w:t xml:space="preserve"> de los doscientos y tantos millones de pesos</w:t>
      </w:r>
      <w:r w:rsidR="000A44C8">
        <w:t xml:space="preserve">, </w:t>
      </w:r>
      <w:r w:rsidR="00600001">
        <w:t xml:space="preserve"> la diferencia</w:t>
      </w:r>
      <w:r w:rsidR="003909B1">
        <w:t xml:space="preserve"> que se puede encontrar en el informe del primer trimestre del año 2011</w:t>
      </w:r>
      <w:r w:rsidR="003D3564">
        <w:t>.</w:t>
      </w:r>
    </w:p>
    <w:p w:rsidR="000A44C8" w:rsidRDefault="000A44C8" w:rsidP="00B60047">
      <w:r>
        <w:t>Ofrece la palabra.</w:t>
      </w:r>
    </w:p>
    <w:p w:rsidR="000C4DA9" w:rsidRDefault="000D238A" w:rsidP="00B60047">
      <w:r>
        <w:t xml:space="preserve">Señala que se ha cumplido con el objetivo de dar cuenta al Concejo Municipal sobre la Cuenta Pública del año 2010, de acuerdo a lo que consigna la ley </w:t>
      </w:r>
    </w:p>
    <w:p w:rsidR="000D238A" w:rsidRDefault="000D238A" w:rsidP="00EC3409"/>
    <w:p w:rsidR="00EC3409" w:rsidRDefault="00EC3409" w:rsidP="00EC3409">
      <w:r w:rsidRPr="00EC4EEE">
        <w:t xml:space="preserve">En nombre de Dios y de Casablanca se cierra la Sesión a las </w:t>
      </w:r>
      <w:r w:rsidR="000D238A">
        <w:t>09:55</w:t>
      </w:r>
      <w:r>
        <w:t xml:space="preserve"> </w:t>
      </w:r>
      <w:r w:rsidRPr="00EC4EEE">
        <w:t>hrs.</w:t>
      </w:r>
    </w:p>
    <w:p w:rsidR="00EC3409" w:rsidRDefault="00EC3409" w:rsidP="00EC3409"/>
    <w:p w:rsidR="00EC3409" w:rsidRDefault="00EC3409" w:rsidP="00EC3409">
      <w:r w:rsidRPr="00EC4EEE">
        <w:t>Observaciones:</w:t>
      </w:r>
    </w:p>
    <w:p w:rsidR="00EC3409" w:rsidRDefault="00EC3409" w:rsidP="00EC3409"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EC3409" w:rsidRDefault="00EC3409" w:rsidP="00EC3409"/>
    <w:p w:rsidR="00EC3409" w:rsidRDefault="00EC3409" w:rsidP="00EC3409"/>
    <w:p w:rsidR="00EC3409" w:rsidRDefault="00EC3409" w:rsidP="00EC3409"/>
    <w:p w:rsidR="00EC3409" w:rsidRDefault="00EC3409" w:rsidP="00EC3409"/>
    <w:p w:rsidR="00EC3409" w:rsidRDefault="00EC3409" w:rsidP="00EC3409"/>
    <w:p w:rsidR="00EC3409" w:rsidRDefault="00EC3409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MANUEL JES</w:t>
      </w:r>
      <w:r>
        <w:rPr>
          <w:lang w:val="pt-BR"/>
        </w:rPr>
        <w:t>Ú</w:t>
      </w:r>
      <w:r w:rsidRPr="008144B2">
        <w:rPr>
          <w:lang w:val="pt-BR"/>
        </w:rPr>
        <w:t>S VERA DELGADO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ALCALDE</w:t>
      </w:r>
    </w:p>
    <w:p w:rsidR="00EC3409" w:rsidRPr="008144B2" w:rsidRDefault="00EC3409" w:rsidP="00EC3409">
      <w:pPr>
        <w:jc w:val="center"/>
        <w:rPr>
          <w:lang w:val="pt-BR"/>
        </w:rPr>
      </w:pPr>
    </w:p>
    <w:p w:rsidR="00EC3409" w:rsidRDefault="00EC3409" w:rsidP="00EC3409">
      <w:pPr>
        <w:jc w:val="center"/>
        <w:rPr>
          <w:lang w:val="pt-BR"/>
        </w:rPr>
      </w:pPr>
    </w:p>
    <w:p w:rsidR="00EC3409" w:rsidRDefault="00EC3409" w:rsidP="00EC3409">
      <w:pPr>
        <w:jc w:val="center"/>
        <w:rPr>
          <w:lang w:val="pt-BR"/>
        </w:rPr>
      </w:pP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</w:t>
      </w:r>
      <w:r>
        <w:rPr>
          <w:lang w:val="pt-BR"/>
        </w:rPr>
        <w:t>_____________________</w:t>
      </w:r>
      <w:r w:rsidRPr="008144B2">
        <w:rPr>
          <w:lang w:val="pt-BR"/>
        </w:rPr>
        <w:t>___________________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PEDRO CAUSSADE PITTE</w:t>
      </w:r>
    </w:p>
    <w:p w:rsidR="00EC3409" w:rsidRDefault="00EC3409" w:rsidP="00EC3409">
      <w:pPr>
        <w:jc w:val="center"/>
      </w:pPr>
      <w:r w:rsidRPr="008144B2">
        <w:t>CONCEJAL</w:t>
      </w: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</w:t>
      </w:r>
    </w:p>
    <w:p w:rsidR="00EC3409" w:rsidRPr="008144B2" w:rsidRDefault="00EC3409" w:rsidP="00EC3409">
      <w:pPr>
        <w:jc w:val="center"/>
      </w:pPr>
      <w:r w:rsidRPr="008144B2">
        <w:t>LAURA REYES SALAZAR</w:t>
      </w:r>
    </w:p>
    <w:p w:rsidR="00EC3409" w:rsidRPr="008144B2" w:rsidRDefault="00EC3409" w:rsidP="00EC3409">
      <w:pPr>
        <w:jc w:val="center"/>
      </w:pPr>
      <w:r w:rsidRPr="008144B2">
        <w:t>CONCEJALA</w:t>
      </w:r>
    </w:p>
    <w:p w:rsidR="00EC3409" w:rsidRPr="008144B2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  <w:rPr>
          <w:lang w:val="pt-BR"/>
        </w:rPr>
      </w:pP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EC3409" w:rsidRDefault="00EC3409" w:rsidP="00EC3409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Pr="008144B2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  <w:rPr>
          <w:lang w:val="pt-BR"/>
        </w:rPr>
      </w:pP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Pr="008144B2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</w:t>
      </w:r>
    </w:p>
    <w:p w:rsidR="00EC3409" w:rsidRDefault="00EC3409" w:rsidP="00EC3409">
      <w:pPr>
        <w:jc w:val="center"/>
      </w:pPr>
      <w:r w:rsidRPr="008144B2">
        <w:t>ENRIQUE HECK ESCALANTE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</w:t>
      </w:r>
    </w:p>
    <w:p w:rsidR="00EC3409" w:rsidRDefault="00EC3409" w:rsidP="00EC3409">
      <w:pPr>
        <w:jc w:val="center"/>
      </w:pPr>
      <w:r>
        <w:t>ROBERTO BURGOS GONZALEZ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__________________________________________</w:t>
      </w:r>
    </w:p>
    <w:p w:rsidR="00EC3409" w:rsidRDefault="00EC3409" w:rsidP="00EC3409">
      <w:pPr>
        <w:jc w:val="center"/>
      </w:pPr>
      <w:r>
        <w:t>LEONEL BUSTAMANTE GONZALEZ</w:t>
      </w:r>
    </w:p>
    <w:p w:rsidR="00EC3409" w:rsidRDefault="00EC3409" w:rsidP="00EC3409">
      <w:pPr>
        <w:jc w:val="center"/>
      </w:pPr>
      <w:r>
        <w:t>SECRETARIO MUNICIPAL</w:t>
      </w:r>
    </w:p>
    <w:p w:rsidR="00776359" w:rsidRPr="008144B2" w:rsidRDefault="00776359" w:rsidP="00EC3409">
      <w:pPr>
        <w:jc w:val="center"/>
      </w:pPr>
    </w:p>
    <w:sectPr w:rsidR="00776359" w:rsidRPr="008144B2" w:rsidSect="00981E81">
      <w:headerReference w:type="default" r:id="rId6"/>
      <w:footerReference w:type="default" r:id="rId7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D2" w:rsidRDefault="00AA1FD2" w:rsidP="006432F8">
      <w:r>
        <w:separator/>
      </w:r>
    </w:p>
  </w:endnote>
  <w:endnote w:type="continuationSeparator" w:id="0">
    <w:p w:rsidR="00AA1FD2" w:rsidRDefault="00AA1FD2" w:rsidP="0064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1018"/>
      <w:docPartObj>
        <w:docPartGallery w:val="Page Numbers (Bottom of Page)"/>
        <w:docPartUnique/>
      </w:docPartObj>
    </w:sdtPr>
    <w:sdtContent>
      <w:p w:rsidR="00D95101" w:rsidRDefault="00D95101">
        <w:pPr>
          <w:pStyle w:val="Piedepgina"/>
          <w:jc w:val="center"/>
        </w:pPr>
        <w:fldSimple w:instr=" PAGE   \* MERGEFORMAT ">
          <w:r w:rsidR="00981E81">
            <w:rPr>
              <w:noProof/>
            </w:rPr>
            <w:t>2</w:t>
          </w:r>
        </w:fldSimple>
      </w:p>
    </w:sdtContent>
  </w:sdt>
  <w:p w:rsidR="006432F8" w:rsidRDefault="006432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D2" w:rsidRDefault="00AA1FD2" w:rsidP="006432F8">
      <w:r>
        <w:separator/>
      </w:r>
    </w:p>
  </w:footnote>
  <w:footnote w:type="continuationSeparator" w:id="0">
    <w:p w:rsidR="00AA1FD2" w:rsidRDefault="00AA1FD2" w:rsidP="00643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F8" w:rsidRDefault="006432F8">
    <w:pPr>
      <w:pStyle w:val="Encabezado"/>
      <w:jc w:val="center"/>
    </w:pPr>
  </w:p>
  <w:p w:rsidR="006432F8" w:rsidRDefault="006432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047"/>
    <w:rsid w:val="0008190C"/>
    <w:rsid w:val="000A44C8"/>
    <w:rsid w:val="000A7151"/>
    <w:rsid w:val="000C4DA9"/>
    <w:rsid w:val="000D238A"/>
    <w:rsid w:val="00167920"/>
    <w:rsid w:val="0020364A"/>
    <w:rsid w:val="002313AA"/>
    <w:rsid w:val="002A2AC1"/>
    <w:rsid w:val="002F0F87"/>
    <w:rsid w:val="0032494F"/>
    <w:rsid w:val="00385C4D"/>
    <w:rsid w:val="003909B1"/>
    <w:rsid w:val="003D3564"/>
    <w:rsid w:val="003E4A03"/>
    <w:rsid w:val="00425941"/>
    <w:rsid w:val="00443BFA"/>
    <w:rsid w:val="005E7EFF"/>
    <w:rsid w:val="00600001"/>
    <w:rsid w:val="006432F8"/>
    <w:rsid w:val="006563D6"/>
    <w:rsid w:val="006E31A4"/>
    <w:rsid w:val="006F796A"/>
    <w:rsid w:val="0071404A"/>
    <w:rsid w:val="00716DB6"/>
    <w:rsid w:val="00737FA7"/>
    <w:rsid w:val="00776359"/>
    <w:rsid w:val="007D0558"/>
    <w:rsid w:val="007D2380"/>
    <w:rsid w:val="007D4E33"/>
    <w:rsid w:val="008A380A"/>
    <w:rsid w:val="00900354"/>
    <w:rsid w:val="0091482B"/>
    <w:rsid w:val="00954D33"/>
    <w:rsid w:val="00981E81"/>
    <w:rsid w:val="009D436D"/>
    <w:rsid w:val="009F49B1"/>
    <w:rsid w:val="00A44B4F"/>
    <w:rsid w:val="00A9680B"/>
    <w:rsid w:val="00A96CFE"/>
    <w:rsid w:val="00AA1FD2"/>
    <w:rsid w:val="00B36E60"/>
    <w:rsid w:val="00B60047"/>
    <w:rsid w:val="00B6536F"/>
    <w:rsid w:val="00BA50DD"/>
    <w:rsid w:val="00BB54CE"/>
    <w:rsid w:val="00BC3FEF"/>
    <w:rsid w:val="00CA0853"/>
    <w:rsid w:val="00CC38AF"/>
    <w:rsid w:val="00CE3850"/>
    <w:rsid w:val="00CF27FC"/>
    <w:rsid w:val="00D66C41"/>
    <w:rsid w:val="00D94056"/>
    <w:rsid w:val="00D95101"/>
    <w:rsid w:val="00E13594"/>
    <w:rsid w:val="00E24849"/>
    <w:rsid w:val="00EB02BF"/>
    <w:rsid w:val="00EC03D6"/>
    <w:rsid w:val="00EC3409"/>
    <w:rsid w:val="00F3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60047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EC3409"/>
    <w:pPr>
      <w:spacing w:after="120"/>
      <w:jc w:val="left"/>
    </w:pPr>
    <w:rPr>
      <w:rFonts w:ascii="Century Gothic" w:hAnsi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340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432F8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2F8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432F8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F8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46</cp:revision>
  <dcterms:created xsi:type="dcterms:W3CDTF">2011-04-27T12:59:00Z</dcterms:created>
  <dcterms:modified xsi:type="dcterms:W3CDTF">2011-04-28T13:53:00Z</dcterms:modified>
</cp:coreProperties>
</file>